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Allegato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Dichiarazione sostitutiva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(in caso di rete, da compilare da ciascun partecipante alla rete).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tab/>
        <w:tab/>
        <w:tab/>
        <w:tab/>
        <w:tab/>
        <w:tab/>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ALL’AVVISO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1"/>
          <w:iCs w:val="1"/>
          <w:sz w:val="22"/>
          <w:szCs w:val="22"/>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PER LA REALIZZAZIONE DEGLI INTERVENTI E SERVIZI, INSERITI nell</w:t>
      </w:r>
      <w:r w:rsidDel="00000000" w:rsidR="00000000" w:rsidRPr="00000000">
        <w:rPr>
          <w:rFonts w:ascii="Calibri" w:cs="Calibri" w:eastAsia="Calibri" w:hAnsi="Calibri"/>
          <w:b w:val="1"/>
          <w:bCs w:val="1"/>
          <w:sz w:val="22"/>
          <w:szCs w:val="22"/>
          <w:rtl w:val="0"/>
        </w:rPr>
        <w:t xml:space="preserve">’AVVISO PER  </w:t>
      </w:r>
      <w:r w:rsidDel="00000000" w:rsidR="00000000" w:rsidRPr="00000000">
        <w:rPr>
          <w:b w:val="1"/>
          <w:bCs w:val="1"/>
          <w:i w:val="1"/>
          <w:iCs w:val="1"/>
          <w:sz w:val="22"/>
          <w:szCs w:val="22"/>
          <w:rtl w:val="0"/>
        </w:rPr>
        <w:t xml:space="preserve">“RAFFORZAMENTO DELLA RETE DEI CENTRI PER LA FAMIGLIA” DGR 201/2026</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1"/>
          <w:iCs w:val="1"/>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Nota: la compilazione è obbligatoria in ogni sua parte.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sottoscritto……….....………………………………….………....    nato a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 C.F. ……………… residente a ……..…………..………. Prov.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via  ..…………………………............................................................ n. ................... CAP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nella sua qualità di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se procuratore allegare copia della relativa procura notarile - generale o speciale - o altro documento da cui evincere i poteri di rappresentanza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dell’impresa/ETS/ecc……………………………………………………………………………………………</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sede legale in Via ………………………………………………..…….....................… n.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 ....................... Città ............................................................................................ Prov.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sede operativa per lo svolgimento del progetto in Via ………………………………………………..…….....................… n.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 ....................... Città ............................................................................................ Prov.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Cod. Fiscale Impresa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IVA (se diversa dal cod. fiscale)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 ...…………………………….........................……….…... Fax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AI SENSI DEGLI ART. 46 E 47 DEL DPR 28.12.2000 N. 445, CONSAPEVOLE DELLA RESPONSABILITA' PENALE CUI PUO’ ANDARE INCONTRO IN CASO DI AFFERMAZIONI MENDACI AI SENSI DELL'ART. 76 DEL MEDESIMO DPR 445/2000:</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di accettare che tutte le comunicazioni successive relative al presente procedimento  al seguente indirizzo di posta elettronica certificata (PEC) ……………………………..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che l’impresa è iscritta al RUNTS con il numero___________dal______________e al registro delle Imprese presso la Camera di Commercio Industria Artigianato e Agricoltura di ...................................................................................................... denominazione dell’impresa e forma giuridica………………………………………….al n.  ….............................……….............. in data ……………....................................., sede legale…………., CF/PI…………………., data atto di costituzione…………………, data inizio attività……………..capitale sociale di € …………………..............., attività d’impresa ..……………………………………….…… Tribunale Civile - sez. Fallimentare competente in caso di apertura di procedure concorsuali ......................................, Agenzia delle Entrate competente di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 D), E), 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la ditta e tutti i soggetti di cui all’art. 94 comma 3 del D.lgs. 36/2023 e smi non si trovano nelle cause di esclusione di cui all’art 94 e 95 del DLgs 36/2023.</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l’operatore </w:t>
      </w:r>
      <w:r w:rsidDel="00000000" w:rsidR="00000000" w:rsidRPr="00000000">
        <w:rPr>
          <w:sz w:val="24"/>
          <w:szCs w:val="24"/>
          <w:rtl w:val="0"/>
        </w:rPr>
        <w:t xml:space="preserve">impresa/ETS/ecc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non si trova in nessuna delle situazioni dell’art. 94 e 95 del Dlgs 36/2023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-190181</wp:posOffset>
                </wp:positionH>
                <wp:positionV relativeFrom="paragraph">
                  <wp:posOffset>28258</wp:posOffset>
                </wp:positionV>
                <wp:extent cx="110490" cy="192405"/>
                <wp:effectExtent b="0" l="0" r="0" t="0"/>
                <wp:wrapNone/>
                <wp:docPr id="7" name=""/>
                <a:graphic>
                  <a:graphicData uri="http://schemas.microsoft.com/office/word/2010/wordprocessingShape">
                    <wps:wsp>
                      <wps:cNvSpPr/>
                      <wps:cNvPr id="8" name="Shape 8"/>
                      <wps:spPr>
                        <a:xfrm>
                          <a:off x="5295518" y="3688560"/>
                          <a:ext cx="100965" cy="1828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-190181</wp:posOffset>
                </wp:positionH>
                <wp:positionV relativeFrom="paragraph">
                  <wp:posOffset>28258</wp:posOffset>
                </wp:positionV>
                <wp:extent cx="110490" cy="192405"/>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10490" cy="192405"/>
                        </a:xfrm>
                        <a:prstGeom prst="rect"/>
                        <a:ln/>
                      </pic:spPr>
                    </pic:pic>
                  </a:graphicData>
                </a:graphic>
              </wp:anchor>
            </w:drawing>
          </mc:Fallback>
        </mc:AlternateConten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in alternativa,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-190181</wp:posOffset>
                </wp:positionH>
                <wp:positionV relativeFrom="paragraph">
                  <wp:posOffset>196533</wp:posOffset>
                </wp:positionV>
                <wp:extent cx="121920" cy="158115"/>
                <wp:effectExtent b="0" l="0" r="0" t="0"/>
                <wp:wrapNone/>
                <wp:docPr id="6" name=""/>
                <a:graphic>
                  <a:graphicData uri="http://schemas.microsoft.com/office/word/2010/wordprocessingShape">
                    <wps:wsp>
                      <wps:cNvSpPr/>
                      <wps:cNvPr id="7" name="Shape 7"/>
                      <wps:spPr>
                        <a:xfrm>
                          <a:off x="5289803" y="3705705"/>
                          <a:ext cx="112395" cy="14859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-190181</wp:posOffset>
                </wp:positionH>
                <wp:positionV relativeFrom="paragraph">
                  <wp:posOffset>196533</wp:posOffset>
                </wp:positionV>
                <wp:extent cx="121920" cy="158115"/>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21920" cy="158115"/>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le situazioni di cui al medesimo articolo sono le seguenti:</w:t>
      </w:r>
    </w:p>
    <w:p w:rsidR="00000000" w:rsidDel="00000000" w:rsidP="00000000" w:rsidRDefault="00000000" w:rsidRPr="00000000" w14:paraId="00000028">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di essere a piena e diretta conoscenza dell’insussistenza, ai sensi dell’art. 94 e 95 del D. Lgs. 36/2023, delle cause di decadenza, di sospensione o di divieto previste dall’articolo 67 del D.Lgs. 6 settembre 2011, n. 159 o di un tentativo di infiltrazione mafiosa di cui all’articolo 84, comma 4, del medesimo decreto per i soggetti </w:t>
      </w:r>
      <w:r w:rsidDel="00000000" w:rsidR="00000000" w:rsidRPr="00000000">
        <w:rPr>
          <w:sz w:val="24"/>
          <w:szCs w:val="24"/>
          <w:rtl w:val="0"/>
        </w:rPr>
        <w:t xml:space="preserve">sopra indicati;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non aver commesso, ai sensi dell’art. 94 D.Lgs. 36/2023, violazioni gravi, definitivamente accertate, rispetto agli obblighi relativi al pagamento delle imposte e tasse o i contributi previdenziali, secondo la legislazione italiana o quella dello Stato in cui sono stabiliti;</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non incorrere in nessuna delle cause di esclusione dalle procedure di affidamento di appalti pubblici in particolare, con dichiarazione: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non essere iscritto nel casellario informatico tenuto dall’Osservatorio dell’ANAC per aver presentato false dichiarazioni o falsa documentazione ai fini del rilascio dell’attestazione di qualificazione;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essere in regola con le norme che disciplinano il diritto al lavoro dei disabili e precisamente: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barrare il quadratino che interessa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1"/>
          <w:iCs w:val="1"/>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 le ditte</w:t>
      </w:r>
      <w:r w:rsidDel="00000000" w:rsidR="00000000" w:rsidRPr="00000000">
        <w:rPr>
          <w:b w:val="1"/>
          <w:bCs w:val="1"/>
          <w:sz w:val="24"/>
          <w:szCs w:val="24"/>
          <w:rtl w:val="0"/>
        </w:rPr>
        <w:t xml:space="preserve">impresa/ETS/ecc</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che occupano meno di 15 dipendenti, ovvero per le ditte che occupano da 15 a 35 dipendenti e che non hanno effettuato nuove assunzioni dopo il 18.01.2000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che l’impresa non è assoggettabile agli obblighi di assunzione obbligatoria di cui alla Legge 68/1999;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-210501</wp:posOffset>
                </wp:positionH>
                <wp:positionV relativeFrom="paragraph">
                  <wp:posOffset>64453</wp:posOffset>
                </wp:positionV>
                <wp:extent cx="104775" cy="100330"/>
                <wp:effectExtent b="0" l="0" r="0" t="0"/>
                <wp:wrapNone/>
                <wp:docPr id="9" name=""/>
                <a:graphic>
                  <a:graphicData uri="http://schemas.microsoft.com/office/word/2010/wordprocessingShape">
                    <wps:wsp>
                      <wps:cNvSpPr/>
                      <wps:cNvPr id="10" name="Shape 10"/>
                      <wps:spPr>
                        <a:xfrm>
                          <a:off x="5298375" y="3734598"/>
                          <a:ext cx="95250" cy="9080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-210501</wp:posOffset>
                </wp:positionH>
                <wp:positionV relativeFrom="paragraph">
                  <wp:posOffset>64453</wp:posOffset>
                </wp:positionV>
                <wp:extent cx="104775" cy="100330"/>
                <wp:effectExtent b="0" l="0" r="0" t="0"/>
                <wp:wrapNone/>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04775" cy="100330"/>
                        </a:xfrm>
                        <a:prstGeom prst="rect"/>
                        <a:ln/>
                      </pic:spPr>
                    </pic:pic>
                  </a:graphicData>
                </a:graphic>
              </wp:anchor>
            </w:drawing>
          </mc:Fallback>
        </mc:AlternateConten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 le ditte ETS/ecc che occupano più 35 dipendenti e per le ditte che occupano da 15 a 35 dipendenti e che abbiano effettuato nuove assunzioni dopo il 18.01.2000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che l’impresa ha ottemperato alle norme di cui all’art. 17 Legge 68/1999 e che tale situazione di ottemperanza può essere certificata dal competente Ufficio Provinciale di: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-210501</wp:posOffset>
                </wp:positionH>
                <wp:positionV relativeFrom="paragraph">
                  <wp:posOffset>68263</wp:posOffset>
                </wp:positionV>
                <wp:extent cx="104775" cy="100330"/>
                <wp:effectExtent b="0" l="0" r="0" t="0"/>
                <wp:wrapNone/>
                <wp:docPr id="8" name=""/>
                <a:graphic>
                  <a:graphicData uri="http://schemas.microsoft.com/office/word/2010/wordprocessingShape">
                    <wps:wsp>
                      <wps:cNvSpPr/>
                      <wps:cNvPr id="9" name="Shape 9"/>
                      <wps:spPr>
                        <a:xfrm>
                          <a:off x="5298375" y="3734598"/>
                          <a:ext cx="95250" cy="9080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-210501</wp:posOffset>
                </wp:positionH>
                <wp:positionV relativeFrom="paragraph">
                  <wp:posOffset>68263</wp:posOffset>
                </wp:positionV>
                <wp:extent cx="104775" cy="100330"/>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04775" cy="100330"/>
                        </a:xfrm>
                        <a:prstGeom prst="rect"/>
                        <a:ln/>
                      </pic:spPr>
                    </pic:pic>
                  </a:graphicData>
                </a:graphic>
              </wp:anchor>
            </w:drawing>
          </mc:Fallback>
        </mc:AlternateConten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Comune di: ..................................................Via ……..……..................…...…......…....… n.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 tel. ….…….................................…...…..… Fax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tab/>
        <w:t xml:space="preserve">che l’Operatore Economico ETS ecc:</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non è stato vittima dei reati previsti e puniti dagli artt. 317 e 629 del codice penale aggravati ai sensi dell’art. 7 del D.L. n. 152/1991, convertito, con modificazioni, dalla L. n. 203/1991;</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pur essendo stato vittima dei reati previsti e puniti dagli artt. 317 e 629 del codice penale aggravati ai sensi dell’art. 7 del D.L. n. 152/1991, convertito, con modificazioni, dalla L. n. 203/1991, ne hanno denunciato i fatti all’autorità giudiziaria, salvo che ricorrano i casi previsti dall’articolo 4, primo comma, della L. 24.11.1981, n. 689;</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60"/>
          <w:tab w:val="left" w:leader="none" w:pos="75"/>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
          <w:tab w:val="left" w:leader="none" w:pos="75"/>
          <w:tab w:val="left" w:leader="none" w:pos="225"/>
          <w:tab w:val="left" w:leader="none" w:pos="76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barrare il quadratino che interessa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non trovarsi in alcuna situazione di controllo di cui all’articolo 2359 del Codice Civile con alcun soggetto e di aver formulato l’offerta autonomamente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-267651</wp:posOffset>
                </wp:positionH>
                <wp:positionV relativeFrom="paragraph">
                  <wp:posOffset>33338</wp:posOffset>
                </wp:positionV>
                <wp:extent cx="104775" cy="100330"/>
                <wp:effectExtent b="0" l="0" r="0" t="0"/>
                <wp:wrapNone/>
                <wp:docPr id="3" name=""/>
                <a:graphic>
                  <a:graphicData uri="http://schemas.microsoft.com/office/word/2010/wordprocessingShape">
                    <wps:wsp>
                      <wps:cNvSpPr/>
                      <wps:cNvPr id="4" name="Shape 4"/>
                      <wps:spPr>
                        <a:xfrm>
                          <a:off x="5298375" y="3734598"/>
                          <a:ext cx="95250" cy="9080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-267651</wp:posOffset>
                </wp:positionH>
                <wp:positionV relativeFrom="paragraph">
                  <wp:posOffset>33338</wp:posOffset>
                </wp:positionV>
                <wp:extent cx="104775" cy="10033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04775" cy="100330"/>
                        </a:xfrm>
                        <a:prstGeom prst="rect"/>
                        <a:ln/>
                      </pic:spPr>
                    </pic:pic>
                  </a:graphicData>
                </a:graphic>
              </wp:anchor>
            </w:drawing>
          </mc:Fallback>
        </mc:AlternateConten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ovvero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non essere a conoscenza della partecipazione alla medesima procedura di soggetti che si trovano, rispetto al concorrente dichiarante, in una delle situazioni di controllo di cui all'articolo 2359 del codice civile e di aver formulato l'offerta autonomamente;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-277176</wp:posOffset>
                </wp:positionH>
                <wp:positionV relativeFrom="paragraph">
                  <wp:posOffset>45403</wp:posOffset>
                </wp:positionV>
                <wp:extent cx="104775" cy="100330"/>
                <wp:effectExtent b="0" l="0" r="0" t="0"/>
                <wp:wrapNone/>
                <wp:docPr id="2" name=""/>
                <a:graphic>
                  <a:graphicData uri="http://schemas.microsoft.com/office/word/2010/wordprocessingShape">
                    <wps:wsp>
                      <wps:cNvSpPr/>
                      <wps:cNvPr id="3" name="Shape 3"/>
                      <wps:spPr>
                        <a:xfrm>
                          <a:off x="5298375" y="3734598"/>
                          <a:ext cx="95250" cy="9080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-277176</wp:posOffset>
                </wp:positionH>
                <wp:positionV relativeFrom="paragraph">
                  <wp:posOffset>45403</wp:posOffset>
                </wp:positionV>
                <wp:extent cx="104775" cy="10033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04775" cy="100330"/>
                        </a:xfrm>
                        <a:prstGeom prst="rect"/>
                        <a:ln/>
                      </pic:spPr>
                    </pic:pic>
                  </a:graphicData>
                </a:graphic>
              </wp:anchor>
            </w:drawing>
          </mc:Fallback>
        </mc:AlternateConten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ovvero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essere a conoscenza della partecipazione alla medesima procedura di soggetti che si trovano, rispetto al concorrente dichiarante, in situazione di controllo di cui all'articolo 2359 del Codice Civile e di aver formulato l'offerta autonomamente;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-267651</wp:posOffset>
                </wp:positionH>
                <wp:positionV relativeFrom="paragraph">
                  <wp:posOffset>49213</wp:posOffset>
                </wp:positionV>
                <wp:extent cx="104775" cy="100330"/>
                <wp:effectExtent b="0" l="0" r="0" t="0"/>
                <wp:wrapNone/>
                <wp:docPr id="5" name=""/>
                <a:graphic>
                  <a:graphicData uri="http://schemas.microsoft.com/office/word/2010/wordprocessingShape">
                    <wps:wsp>
                      <wps:cNvSpPr/>
                      <wps:cNvPr id="6" name="Shape 6"/>
                      <wps:spPr>
                        <a:xfrm>
                          <a:off x="5298375" y="3734598"/>
                          <a:ext cx="95250" cy="9080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-267651</wp:posOffset>
                </wp:positionH>
                <wp:positionV relativeFrom="paragraph">
                  <wp:posOffset>49213</wp:posOffset>
                </wp:positionV>
                <wp:extent cx="104775" cy="10033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04775" cy="100330"/>
                        </a:xfrm>
                        <a:prstGeom prst="rect"/>
                        <a:ln/>
                      </pic:spPr>
                    </pic:pic>
                  </a:graphicData>
                </a:graphic>
              </wp:anchor>
            </w:drawing>
          </mc:Fallback>
        </mc:AlternateConten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 di essere in possesso dei requisiti di idoneità tecnico professionale necessari per la corretta esecuzione del servizio/fornitura in oggetto di cui all’art. 26, comma 1 lettera a) punto 2) del D. Lgs. 81 del 09.04.2008 e successive modifiche ed integrazioni;</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 ai sensi dell’art. 53 comma 16-ter del D. Lgs. 165/2001 e s.m.i., come introdotto dalla L. 6.11.2012 n. 190, che nei tre anni antecedenti la data di pubblicazione della gara non ha prestato attività lavorativa o professionale presso la propria Impresa personale già dipendente della Stazione Appaltante, con poteri autoritativi o negoziali per conto della stessa;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 ai sensi dell’art. 3 - Allegato A - DGR 514/25 le azioni debbono concretizzarsi attraverso moduli organizzativi e gestionali costituiti da reti di soggetti: entri pubblici, enti privati appartenenti al terzo settore (cooperative sociali, associazioni, fondazioni) e altri enti del territorio. Ogni modulo organizzativo-gestionale deve prevedere l’ulteriore requisito che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“almeno uno dei soggetti afferenti alla rete dev’essere competente in aree e/o ambiti non appartenenti al mondo della disabilità e della non autosufficienza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Ciascuno modulo formalizzato in un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accordo di partenariato, sottoscritto da tutti i soggetti coinvolti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 l’individuazione del “soggetto capofila scelto tra i soggetti accreditati nel settore della disabilità”.</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DICHIARA  INOLTRE:</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 di essere nelle condizioni di poter garantire lo svolgimento del servizio in ragione della struttura, dell'attività concretamente svolta, delle finalità perseguite, del numero degli aderenti, delle risorse a disposizione e della capacità tecnica e professionale, intesa come “concreta capacità di operare e realizzare l'attività oggetto di convenzione”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Qualora l'ETS disponga di volontari:</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numero di volontari, oggi aderenti: ____________;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numero massimo di volontari messi a disposizione per le attività oggetto della convenzione ___________;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dichiara che tutti i volontari sono provvisti di assicurazione obbligatoria</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di assumere a proprio carico tutti gli oneri assicurativi e previdenziali di legge e di osservare le norme vigenti in materia di sicurezza sul lavoro e di retribuzione dei lavoratori dipendenti; di impegnarsi ad applicare al personale coinvolto nell’esecuzione della presente convenzione, condizioni retributive e normative non inferiori a quelle previste dai Contratti Collettivi di Lavoro applicabili alla Categoria e nella località di riferimento;</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 dichiara che il CCNL applicato nell’esecuzione della presente convezione è il seguente:___________________________________________________________</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di impegnarsi, altresì, con riferimento alle prestazioni relative al servizio  in questione, ad osservare ed a far osservare ai propri collaboratori a qualsiasi titolo, per quanto compatibili con il ruolo e l’attività svolta, gli obblighi di condotta previsti dal D.P.R. 16 aprile 2013, n. 62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Regolamento recante codice di comportamento dei dipendenti pubblici, a norma dell’art. 54 del D. lgs. 30 marzo 2001, n. 165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ai sensi dell’art. 2, comma 3, dello stesso D.P.R. e, pertanto, a darne la massima diffusione a tutti detti collaboratori;</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 di impegnarsi ad osservare le clausole pattizie di cui al Protocollo di Legalità </w:t>
      </w:r>
      <w:r w:rsidDel="00000000" w:rsidR="00000000" w:rsidRPr="00000000">
        <w:rPr>
          <w:sz w:val="24"/>
          <w:szCs w:val="24"/>
          <w:highlight w:val="white"/>
          <w:rtl w:val="0"/>
        </w:rPr>
        <w:t xml:space="preserve">perfezionato in data 9.10.2025, consultabile sul sito della Regione del Veneto al seguente link</w:t>
      </w:r>
    </w:p>
    <w:p w:rsidR="00000000" w:rsidDel="00000000" w:rsidP="00000000" w:rsidRDefault="00000000" w:rsidRPr="00000000" w14:paraId="00000060">
      <w:pPr>
        <w:shd w:fill="ffffff" w:val="clear"/>
        <w:spacing w:after="160" w:line="276" w:lineRule="auto"/>
        <w:ind w:right="140"/>
        <w:jc w:val="both"/>
        <w:rPr>
          <w:sz w:val="24"/>
          <w:szCs w:val="24"/>
          <w:highlight w:val="white"/>
        </w:rPr>
      </w:pPr>
      <w:hyperlink r:id="rId8">
        <w:r w:rsidDel="00000000" w:rsidR="00000000" w:rsidRPr="00000000">
          <w:rPr>
            <w:sz w:val="24"/>
            <w:szCs w:val="24"/>
            <w:highlight w:val="white"/>
            <w:rtl w:val="0"/>
          </w:rPr>
          <w:t xml:space="preserve">https://www.regione.veneto.it/article-detail?articleGroupId=10777&amp;articleId=14277976</w:t>
        </w:r>
      </w:hyperlink>
      <w:r w:rsidDel="00000000" w:rsidR="00000000" w:rsidRPr="00000000">
        <w:rPr>
          <w:rtl w:val="0"/>
        </w:rPr>
      </w:r>
    </w:p>
    <w:p w:rsidR="00000000" w:rsidDel="00000000" w:rsidP="00000000" w:rsidRDefault="00000000" w:rsidRPr="00000000" w14:paraId="00000061">
      <w:pPr>
        <w:spacing w:after="160" w:lineRule="auto"/>
        <w:jc w:val="both"/>
        <w:rPr>
          <w:sz w:val="24"/>
          <w:szCs w:val="24"/>
          <w:highlight w:val="white"/>
        </w:rPr>
      </w:pPr>
      <w:r w:rsidDel="00000000" w:rsidR="00000000" w:rsidRPr="00000000">
        <w:rPr>
          <w:sz w:val="24"/>
          <w:szCs w:val="24"/>
          <w:highlight w:val="white"/>
          <w:rtl w:val="0"/>
        </w:rPr>
        <w:t xml:space="preserve">e di conoscere e di accettare incondizionatamente senza riserva tutte le seguenti clausole in base alle quali, in caso di aggiudicazione:</w:t>
      </w:r>
    </w:p>
    <w:p w:rsidR="00000000" w:rsidDel="00000000" w:rsidP="00000000" w:rsidRDefault="00000000" w:rsidRPr="00000000" w14:paraId="00000062">
      <w:pPr>
        <w:spacing w:after="1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8"/>
          <w:szCs w:val="18"/>
          <w:rtl w:val="0"/>
        </w:rPr>
        <w:t xml:space="preserve">          </w:t>
      </w:r>
      <w:r w:rsidDel="00000000" w:rsidR="00000000" w:rsidRPr="00000000">
        <w:rPr>
          <w:sz w:val="24"/>
          <w:szCs w:val="24"/>
          <w:rtl w:val="0"/>
        </w:rPr>
        <w:t xml:space="preserve">l’affidatario ETS/ecc si impegna a dare comunicazione tempestiva alla stazione appaltante e alla Prefettura, di tentativi di concussione che si siano, in qualsiasi modo, manifestati nei confronti dell’imprenditore, degli organi sociali o dei dirigenti d'impresa. Il predetto adempimento ha natura essenziale ai fini dell’esecuzione del contratto e il relativo inadempimento darà luogo alla risoluzione espressa del contratto stesso, ai sensi dell’art. 1456 del c.c., ogni qualvolta nei confronti di pubblici amministratori della stazione appaltante che abbiano esercitato funzioni relative alla stipula ed esecuzione del contratto, sia stata disposta misura cautelare o sia intervenuto rinvio a giudizio per il delitto previsto dall’art. 317 del c.p.;</w:t>
      </w:r>
    </w:p>
    <w:p w:rsidR="00000000" w:rsidDel="00000000" w:rsidP="00000000" w:rsidRDefault="00000000" w:rsidRPr="00000000" w14:paraId="00000063">
      <w:pPr>
        <w:spacing w:after="1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8"/>
          <w:szCs w:val="18"/>
          <w:rtl w:val="0"/>
        </w:rPr>
        <w:t xml:space="preserve">          </w:t>
      </w:r>
      <w:r w:rsidDel="00000000" w:rsidR="00000000" w:rsidRPr="00000000">
        <w:rPr>
          <w:sz w:val="24"/>
          <w:szCs w:val="24"/>
          <w:rtl w:val="0"/>
        </w:rPr>
        <w:t xml:space="preserve">la stazione appaltante si avvarrà della clausola risolutiva espressa, di cui all’art. 1456 c.c., ogni qualvolta nei confronti dell’imprenditore o dei componenti la compagine sociale, o dei dirigenti dell’impresa, sia stata disposta misura cautelare o sia intervenuto rinvio a giudizio per taluno dei delitti di cui agli artt. 317 c.p., 318 c.p., 319 c.p., 319-bis c.p., 319-ter c.p., 319-quater c.p., 320 c.p., 322 c.p., 322 bis c.p., 346-bis c.p., 353 c.p. e 353-bis c.p.;</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 di impegnarsi ad adempiere, in caso di convenzionamento, a tutti gli obblighi di tracciabilità dei flussi finanziari di cui all’art. 3 della L. n. 136 del 13/08/2010 e successive modifiche;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Dichiarazione relativa alla capacità tecnica e professionale:</w:t>
      </w:r>
    </w:p>
    <w:p w:rsidR="00000000" w:rsidDel="00000000" w:rsidP="00000000" w:rsidRDefault="00000000" w:rsidRPr="00000000" w14:paraId="00000069">
      <w:pPr>
        <w:ind w:left="720" w:firstLine="0"/>
        <w:jc w:val="both"/>
        <w:rPr>
          <w:sz w:val="24"/>
          <w:szCs w:val="24"/>
        </w:rPr>
      </w:pPr>
      <w:r w:rsidDel="00000000" w:rsidR="00000000" w:rsidRPr="00000000">
        <w:rPr>
          <w:sz w:val="24"/>
          <w:szCs w:val="24"/>
          <w:rtl w:val="0"/>
        </w:rPr>
        <w:t xml:space="preserve">1) Ai sensi del DM 72/2021, di essere Enti del Terzo Settore (ETS) iscritti al Registro Unico Nazionale del Terzo Settore (RUNTS), in possesso dei requisiti di cui all'art. 4 del D.Lgs. 117/2017.</w:t>
      </w:r>
    </w:p>
    <w:p w:rsidR="00000000" w:rsidDel="00000000" w:rsidP="00000000" w:rsidRDefault="00000000" w:rsidRPr="00000000" w14:paraId="0000006A">
      <w:pPr>
        <w:pBdr>
          <w:top w:color="000000" w:space="1" w:sz="6" w:val="single"/>
          <w:bottom w:color="000000" w:space="1" w:sz="6" w:val="single"/>
        </w:pBdr>
        <w:ind w:left="720" w:firstLine="0"/>
        <w:jc w:val="both"/>
        <w:rPr>
          <w:sz w:val="24"/>
          <w:szCs w:val="24"/>
        </w:rPr>
      </w:pPr>
      <w:r w:rsidDel="00000000" w:rsidR="00000000" w:rsidRPr="00000000">
        <w:rPr>
          <w:rtl w:val="0"/>
        </w:rPr>
      </w:r>
    </w:p>
    <w:p w:rsidR="00000000" w:rsidDel="00000000" w:rsidP="00000000" w:rsidRDefault="00000000" w:rsidRPr="00000000" w14:paraId="0000006B">
      <w:pPr>
        <w:pBdr>
          <w:bottom w:color="000000" w:space="1" w:sz="6" w:val="single"/>
          <w:between w:color="000000" w:space="1" w:sz="6" w:val="single"/>
        </w:pBd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pBdr>
          <w:bottom w:color="000000" w:space="1" w:sz="6" w:val="single"/>
          <w:between w:color="000000" w:space="1" w:sz="6" w:val="single"/>
        </w:pBd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pBdr>
          <w:bottom w:color="000000" w:space="1" w:sz="6" w:val="single"/>
          <w:between w:color="000000" w:space="1" w:sz="6" w:val="single"/>
        </w:pBdr>
        <w:ind w:left="720" w:firstLine="0"/>
        <w:jc w:val="both"/>
        <w:rPr>
          <w:sz w:val="24"/>
          <w:szCs w:val="24"/>
        </w:rPr>
      </w:pPr>
      <w:r w:rsidDel="00000000" w:rsidR="00000000" w:rsidRPr="00000000">
        <w:rPr>
          <w:rtl w:val="0"/>
        </w:rPr>
      </w:r>
    </w:p>
    <w:p w:rsidR="00000000" w:rsidDel="00000000" w:rsidP="00000000" w:rsidRDefault="00000000" w:rsidRPr="00000000" w14:paraId="0000006E">
      <w:pPr>
        <w:pBdr>
          <w:bottom w:color="000000" w:space="1" w:sz="6" w:val="single"/>
          <w:between w:color="000000" w:space="1" w:sz="6" w:val="single"/>
        </w:pBdr>
        <w:ind w:left="720" w:firstLine="0"/>
        <w:jc w:val="both"/>
        <w:rPr>
          <w:sz w:val="24"/>
          <w:szCs w:val="24"/>
        </w:rPr>
      </w:pPr>
      <w:r w:rsidDel="00000000" w:rsidR="00000000" w:rsidRPr="00000000">
        <w:rPr>
          <w:rtl w:val="0"/>
        </w:rPr>
      </w:r>
    </w:p>
    <w:p w:rsidR="00000000" w:rsidDel="00000000" w:rsidP="00000000" w:rsidRDefault="00000000" w:rsidRPr="00000000" w14:paraId="0000006F">
      <w:pPr>
        <w:pBdr>
          <w:bottom w:color="000000" w:space="1" w:sz="6" w:val="single"/>
          <w:between w:color="000000" w:space="1" w:sz="6" w:val="single"/>
        </w:pBdr>
        <w:ind w:left="720" w:firstLine="0"/>
        <w:jc w:val="both"/>
        <w:rPr>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r w:rsidDel="00000000" w:rsidR="00000000" w:rsidRPr="00000000">
        <w:rPr>
          <w:sz w:val="24"/>
          <w:szCs w:val="24"/>
          <w:rtl w:val="0"/>
        </w:rPr>
        <w:t xml:space="preserve">possedere comprovata esperienza  negli ambiti interessati dalle n. 3 azioni descritte nel punto n. 4 “Descrizioni delle azioni del Piano operativo per le Aziende ULSS” della DGR 201/2026.</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2"/>
          <w:szCs w:val="22"/>
          <w:rtl w:val="0"/>
        </w:rPr>
        <w:t xml:space="preserve">Importi e periodi.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color="000000" w:space="1" w:sz="6" w:val="single"/>
          <w:left w:space="0" w:sz="0" w:val="nil"/>
          <w:bottom w:color="000000" w:space="1" w:sz="6" w:val="single"/>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color="000000" w:space="1" w:sz="6" w:val="single"/>
          <w:right w:space="0" w:sz="0" w:val="nil"/>
          <w:between w:color="000000" w:space="1" w:sz="6" w:val="single"/>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color="000000" w:space="1" w:sz="6" w:val="single"/>
          <w:right w:space="0" w:sz="0" w:val="nil"/>
          <w:between w:color="000000" w:space="1" w:sz="6" w:val="single"/>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color="000000" w:space="1" w:sz="6" w:val="single"/>
          <w:right w:space="0" w:sz="0" w:val="nil"/>
          <w:between w:color="000000" w:space="1" w:sz="6" w:val="single"/>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color="000000" w:space="1" w:sz="6" w:val="single"/>
          <w:right w:space="0" w:sz="0" w:val="nil"/>
          <w:between w:color="000000" w:space="1" w:sz="6" w:val="single"/>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color="000000" w:space="1" w:sz="6" w:val="single"/>
          <w:right w:space="0" w:sz="0" w:val="nil"/>
          <w:between w:color="000000" w:space="1" w:sz="6" w:val="single"/>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NB: Per la comprova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dei requisiti la stazione appaltante acquisisce d’ufficio i documenti in possesso di pubbliche amministrazioni, previa indicazione, da parte dell’operatore economico, degli elementi indispensabili per il reperimento delle informazioni o dei dati richiesti.</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caso di servizi/forniture prestati a favore di committenti privati, mediante una delle seguenti modalità: originale o copia autentica dei certificati rilasciati dal committente privato, con l’indicazione dell’oggetto, dell’importo e del periodo di esecuzione, firmati digitalmente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 di essere informato, ai sensi e per gli effetti di cui all’art. 13, D. Lgs 196/2003, che i dati personali raccolti saranno trattati, anche con strumenti informatici, esclusivamente nell’ambito del procedimento per il quale la presente dichiarazione viene resa.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w:t>
      </w:r>
      <w:r w:rsidDel="00000000" w:rsidR="00000000" w:rsidRPr="00000000">
        <w:rPr>
          <w:color w:val="ff0000"/>
          <w:sz w:val="24"/>
          <w:szCs w:val="24"/>
          <w:highlight w:val="white"/>
          <w:rtl w:val="0"/>
        </w:rPr>
        <w:t xml:space="preserve">se pertinente</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la impresa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barrare il quadratino che interessa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è iscritta nella “White List” della Prefettura di 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-950</wp:posOffset>
                </wp:positionH>
                <wp:positionV relativeFrom="paragraph">
                  <wp:posOffset>54293</wp:posOffset>
                </wp:positionV>
                <wp:extent cx="104775" cy="100330"/>
                <wp:effectExtent b="0" l="0" r="0" t="0"/>
                <wp:wrapNone/>
                <wp:docPr id="4" name=""/>
                <a:graphic>
                  <a:graphicData uri="http://schemas.microsoft.com/office/word/2010/wordprocessingShape">
                    <wps:wsp>
                      <wps:cNvSpPr/>
                      <wps:cNvPr id="5" name="Shape 5"/>
                      <wps:spPr>
                        <a:xfrm>
                          <a:off x="5298375" y="3734598"/>
                          <a:ext cx="95250" cy="9080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-950</wp:posOffset>
                </wp:positionH>
                <wp:positionV relativeFrom="paragraph">
                  <wp:posOffset>54293</wp:posOffset>
                </wp:positionV>
                <wp:extent cx="104775" cy="10033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04775" cy="100330"/>
                        </a:xfrm>
                        <a:prstGeom prst="rect"/>
                        <a:ln/>
                      </pic:spPr>
                    </pic:pic>
                  </a:graphicData>
                </a:graphic>
              </wp:anchor>
            </w:drawing>
          </mc:Fallback>
        </mc:AlternateConten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 presentato domanda il ______nella “White List” della Prefettura di 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-950</wp:posOffset>
                </wp:positionH>
                <wp:positionV relativeFrom="paragraph">
                  <wp:posOffset>44133</wp:posOffset>
                </wp:positionV>
                <wp:extent cx="104775" cy="100330"/>
                <wp:effectExtent b="0" l="0" r="0" t="0"/>
                <wp:wrapNone/>
                <wp:docPr id="1" name=""/>
                <a:graphic>
                  <a:graphicData uri="http://schemas.microsoft.com/office/word/2010/wordprocessingShape">
                    <wps:wsp>
                      <wps:cNvSpPr/>
                      <wps:cNvPr id="2" name="Shape 2"/>
                      <wps:spPr>
                        <a:xfrm>
                          <a:off x="5298375" y="3734598"/>
                          <a:ext cx="95250" cy="9080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-950</wp:posOffset>
                </wp:positionH>
                <wp:positionV relativeFrom="paragraph">
                  <wp:posOffset>44133</wp:posOffset>
                </wp:positionV>
                <wp:extent cx="104775" cy="10033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04775" cy="100330"/>
                        </a:xfrm>
                        <a:prstGeom prst="rect"/>
                        <a:ln/>
                      </pic:spPr>
                    </pic:pic>
                  </a:graphicData>
                </a:graphic>
              </wp:anchor>
            </w:drawing>
          </mc:Fallback>
        </mc:AlternateConten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DICHIARA  INOLTRE:</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che gli amministratori muniti di poteri di rappresentanza, sono i Signori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________________________________________________</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Carica ___________________________________CF__________________________</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________________________________________________</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Carica ___________________________________ CF__________________________</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________________________________________________</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Carica ___________________________________ CF__________________________</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che i titolari di incarichi di direzione, vigilanza e controllo  sono i sig.ri </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________________________________________________</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Carica ___________________________________ CF__________________________</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________________________________________________</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Carica ___________________________________ CF__________________________</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che i membri del Consiglio di Amministrazione cui sia stata conferita la legale rappresentanza, di direzione o di vigilanza sono i sig.ri </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________________________________________________</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Carica ___________________________________ CF__________________________</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________________________________________________</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Carica ___________________________________ CF__________________________</w:t>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0" w:right="0" w:hanging="36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che direttori tecnici dell’Impresa sono i Signori:</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Nome ______________________________________ Cognome _____________________________</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 CF__________________________</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 CF__________________________</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 CF__________________________</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che il socio unico è il Sig.</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________________________________________________</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che il socio di maggioranza (in caso di società con meno di quattro soci) è il Sig.</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 CF__________________________</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44"/>
          <w:tab w:val="left" w:leader="none" w:pos="720"/>
        </w:tabs>
        <w:spacing w:after="16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che i soci (in caso di società in nome collettivo) sono i Signori:</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 CF__________________________</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 CF__________________________</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 CF__________________________</w:t>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44"/>
          <w:tab w:val="left" w:leader="none" w:pos="720"/>
        </w:tabs>
        <w:spacing w:after="16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che i soci accomandatari (in caso di società in accomandita semplice) sono i Signori:</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____________________________________________ CF__________________________</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 CF__________________________</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___________________________________________ CF__________________________</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che nell’ultimo anno anteriore alla data dell’Invito per l’affidamento della fornitura in oggetto, sono cessati dalla carica di amministratori dotati del potere di rappresentanza, direttori tecnici, socio unico socio di maggioranza (in caso di società con meno di quattro soci), soci (in caso di società in nome collettivo), i Signori:</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 Carica ___________________________________</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CF__________________________</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 ______________________________________ Cognome _____________________________</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di nascita _________________________________  Data di nascita _____________________</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Residenza _______________________________ Carica ___________________________________</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0" w:line="240" w:lineRule="auto"/>
        <w:ind w:left="28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CF__________________________</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per ciascuno degli amministratori e dei soci muniti di potere di rappresentanza, dei direttori tecnici e dei cessati nell’ultimo anno di cui ai precedenti punti da a1) a a7), della cui situazione giuridica dichiara di essere a conoscenza ai sensi dell’Art.47 comma 2 del D.P.R. n.445/2000, assumendosene le relative responsabilità non sussistono, le cause di esclusione previste dall’art 94 e 95 del D.lgs 36/2023 </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impegnarsi  a presentare e/o stipulare, in caso di assegnazione, idonea assicurazione per gli eventuali danni a persone e/o cose che venissero arrecati durante l’espletamento delle attività dal proprio personale o da terzi, così come previsto negli atti di procedura;</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l’Impresa ETS si impegna a fornire, in caso di aggiudicazione, tutta la documentazione necessaria all’esperimento degli accertamenti previsti dalla normativa vigente in materia “antimafia”, a comunicare i dati e le informazioni che saranno richiesti per la verifica delle dichiarazioni prodotte;</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la propria posizione INPS è la seguente:</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Numero Matricola ______________________ Sede _____________________________;</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la propria posizione INAIL è la seguente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Numero matricola ___________________ Sede __________________-  PAT ___________;</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il numero dei dipendenti dell’Impresa/ETS  è ________, di cui addetti al servizio/fornitura n. ___;</w:t>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 l’indirizzo della Agenzia delle Entrate di riferimento è il seguente:</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Via ________________ n._____ CAP_________ Città _________________ Prov. ____;</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eleggere, ai fini della presente procedura, il proprio domicilio all’indirizzo:</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Via_________________________ n° _____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 ______________ Città ______ Provincia ______</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Eventuali ulteriori Riferimenti: Persona di Riferimento:</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Sig. __________________________________ Ufficio ___________________________</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6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 ____________ cell. __________________e-mail: ___________</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disporre, al momento della presentazione del progetto, di una sede legale o operativa permanente in Regione Veneto, sita in ____________________________________________</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avere nel proprio statuto/atto costitutivo finalità coerenti con le attività ricomprese nelle linee di intervento per cui si propone la progettualità;</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essere in regola con gli obblighi relativi al pagamento dei contributi previdenziali e assistenziali a favore dei lavoratori, secondo la legislazione vigente;</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garantire il rispetto degli adempimenti obbligatori imposti dal Codice per la protezione dei dati personali di cui al Regolamento UE n. 679/2016.</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osservare di tutte le disposizioni di legge in materia di assicurazioni/polizza assicurativa per gli infortuni, malattie connesse all’attività, nonché la copertura assicurativa per la responsabilità civile verso terzi dei volontari oltre a tutte le disposizioni di legge vigenti in materia</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presente dichiarazione si compone di n. _____ pagine.</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Il Legale Rappresentante</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Il documento dovrà essere SOTTOSCRITTO, CON FIRMA DIGITALE dal legale rappresentante o institore o procuratore, con sottoscrizione non autenticata, del concorrente. </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9" w:type="default"/>
      <w:footerReference r:id="rId10" w:type="default"/>
      <w:pgSz w:h="16838" w:w="11906" w:orient="portrait"/>
      <w:pgMar w:bottom="1134" w:top="2127" w:left="1134" w:right="1134" w:header="720" w:footer="53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63" w:right="0" w:firstLine="709.0000000000003"/>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360"/>
      </w:pPr>
      <w:rPr>
        <w:b w:val="1"/>
        <w:bCs w:val="1"/>
        <w:sz w:val="24"/>
        <w:szCs w:val="24"/>
        <w:vertAlign w:val="baseline"/>
      </w:rPr>
    </w:lvl>
    <w:lvl w:ilvl="1">
      <w:start w:val="1"/>
      <w:numFmt w:val="lowerLetter"/>
      <w:lvlText w:val="%2."/>
      <w:lvlJc w:val="left"/>
      <w:pPr>
        <w:ind w:left="1140" w:hanging="360"/>
      </w:pPr>
      <w:rPr>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2">
    <w:lvl w:ilvl="0">
      <w:start w:val="1"/>
      <w:numFmt w:val="lowerLetter"/>
      <w:lvlText w:val="%1)"/>
      <w:lvlJc w:val="left"/>
      <w:pPr>
        <w:ind w:left="720" w:hanging="360"/>
      </w:pPr>
      <w:rPr>
        <w:rFonts w:ascii="Times New Roman" w:cs="Times New Roman" w:eastAsia="Times New Roman" w:hAnsi="Times New Roman"/>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hyperlink" Target="https://www.regione.veneto.it/article-detail?articleGroupId=10777&amp;articleId=142779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ceWdBGo9VOVQq/5PVNwqYMePeA==">CgMxLjA4AHIhMWJkNHVtbWV5Wlk5S2pFeFdSQWdZNkxYZFVRSW01eENN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